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5" w:rsidRPr="0074496F" w:rsidRDefault="00A11AB5" w:rsidP="00A11AB5">
      <w:pPr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6F">
        <w:rPr>
          <w:rFonts w:ascii="Times New Roman" w:hAnsi="Times New Roman" w:cs="Times New Roman"/>
          <w:noProof/>
          <w:sz w:val="28"/>
          <w:szCs w:val="28"/>
          <w:lang w:eastAsia="it-IT" w:bidi="ar-SA"/>
        </w:rPr>
        <w:drawing>
          <wp:anchor distT="0" distB="0" distL="0" distR="0" simplePos="0" relativeHeight="251659264" behindDoc="0" locked="0" layoutInCell="1" allowOverlap="1" wp14:anchorId="175166F2" wp14:editId="28E70DB5">
            <wp:simplePos x="0" y="0"/>
            <wp:positionH relativeFrom="column">
              <wp:posOffset>2874010</wp:posOffset>
            </wp:positionH>
            <wp:positionV relativeFrom="paragraph">
              <wp:posOffset>26035</wp:posOffset>
            </wp:positionV>
            <wp:extent cx="329565" cy="372745"/>
            <wp:effectExtent l="0" t="0" r="0" b="825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72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96F">
        <w:rPr>
          <w:rFonts w:ascii="Times New Roman" w:hAnsi="Times New Roman" w:cs="Times New Roman"/>
          <w:b/>
          <w:sz w:val="28"/>
          <w:szCs w:val="28"/>
        </w:rPr>
        <w:t>Ministero dell’Istruzione dell'Università e della Ricerca</w:t>
      </w:r>
    </w:p>
    <w:p w:rsidR="00A11AB5" w:rsidRPr="0074496F" w:rsidRDefault="00A11AB5" w:rsidP="00A11AB5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6F">
        <w:rPr>
          <w:rFonts w:ascii="Times New Roman" w:hAnsi="Times New Roman" w:cs="Times New Roman"/>
          <w:b/>
          <w:sz w:val="28"/>
          <w:szCs w:val="28"/>
        </w:rPr>
        <w:t xml:space="preserve">Ufficio Scolastico Regionale per </w:t>
      </w:r>
      <w:smartTag w:uri="urn:schemas-microsoft-com:office:smarttags" w:element="PersonName">
        <w:smartTagPr>
          <w:attr w:name="ProductID" w:val="la Liguria"/>
        </w:smartTagPr>
        <w:r w:rsidRPr="0074496F">
          <w:rPr>
            <w:rFonts w:ascii="Times New Roman" w:hAnsi="Times New Roman" w:cs="Times New Roman"/>
            <w:b/>
            <w:sz w:val="28"/>
            <w:szCs w:val="28"/>
          </w:rPr>
          <w:t>la Liguria</w:t>
        </w:r>
      </w:smartTag>
    </w:p>
    <w:p w:rsidR="00A11AB5" w:rsidRPr="0074496F" w:rsidRDefault="00A11AB5" w:rsidP="00A11AB5">
      <w:pPr>
        <w:spacing w:line="192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96F">
        <w:rPr>
          <w:rFonts w:ascii="Times New Roman" w:hAnsi="Times New Roman" w:cs="Times New Roman"/>
          <w:b/>
          <w:i/>
          <w:sz w:val="28"/>
          <w:szCs w:val="28"/>
        </w:rPr>
        <w:t>Ufficio IV – Ambito Territoriale della Spezia</w:t>
      </w:r>
    </w:p>
    <w:p w:rsidR="00A11AB5" w:rsidRPr="00A11AB5" w:rsidRDefault="00A11AB5" w:rsidP="00A11AB5">
      <w:pPr>
        <w:spacing w:line="192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A11AB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</w:t>
      </w:r>
      <w:r w:rsidRPr="00A11AB5">
        <w:rPr>
          <w:rFonts w:ascii="Times New Roman" w:hAnsi="Times New Roman" w:cs="Times New Roman"/>
          <w:i/>
          <w:sz w:val="16"/>
          <w:szCs w:val="16"/>
        </w:rPr>
        <w:t xml:space="preserve"> V.le Italia, 87 – 19124 </w:t>
      </w:r>
      <w:smartTag w:uri="urn:schemas-microsoft-com:office:smarttags" w:element="PersonName">
        <w:smartTagPr>
          <w:attr w:name="ProductID" w:val="La Spezia"/>
        </w:smartTagPr>
        <w:r w:rsidRPr="00A11AB5">
          <w:rPr>
            <w:rFonts w:ascii="Times New Roman" w:hAnsi="Times New Roman" w:cs="Times New Roman"/>
            <w:i/>
            <w:sz w:val="16"/>
            <w:szCs w:val="16"/>
          </w:rPr>
          <w:t>La Spezia</w:t>
        </w:r>
      </w:smartTag>
      <w:r w:rsidRPr="00A11AB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11AB5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A11AB5">
        <w:rPr>
          <w:rFonts w:ascii="Times New Roman" w:hAnsi="Times New Roman" w:cs="Times New Roman"/>
          <w:sz w:val="18"/>
          <w:szCs w:val="18"/>
        </w:rPr>
        <w:t>c.f.</w:t>
      </w:r>
      <w:proofErr w:type="spellEnd"/>
      <w:r w:rsidRPr="00A11AB5">
        <w:rPr>
          <w:rFonts w:ascii="Times New Roman" w:hAnsi="Times New Roman" w:cs="Times New Roman"/>
          <w:sz w:val="18"/>
          <w:szCs w:val="18"/>
        </w:rPr>
        <w:t xml:space="preserve"> 80009130115  -   </w:t>
      </w:r>
      <w:r w:rsidRPr="00A11AB5">
        <w:rPr>
          <w:rFonts w:ascii="Times New Roman" w:hAnsi="Times New Roman" w:cs="Times New Roman"/>
          <w:i/>
          <w:sz w:val="16"/>
          <w:szCs w:val="16"/>
        </w:rPr>
        <w:t xml:space="preserve">tel.0187/25511 </w:t>
      </w:r>
    </w:p>
    <w:p w:rsidR="00A11AB5" w:rsidRPr="00316B27" w:rsidRDefault="00A11AB5" w:rsidP="00A11AB5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hyperlink r:id="rId6" w:history="1">
        <w:r w:rsidRPr="00721F51">
          <w:rPr>
            <w:rStyle w:val="Collegamentoipertestuale"/>
            <w:rFonts w:ascii="Arial" w:hAnsi="Arial" w:cs="Arial"/>
            <w:i/>
            <w:sz w:val="16"/>
            <w:szCs w:val="16"/>
          </w:rPr>
          <w:t>usp.sp@istruzione.it</w:t>
        </w:r>
      </w:hyperlink>
      <w:r w:rsidRPr="00316B27">
        <w:rPr>
          <w:rFonts w:ascii="Arial" w:hAnsi="Arial" w:cs="Arial"/>
          <w:i/>
          <w:sz w:val="16"/>
          <w:szCs w:val="16"/>
        </w:rPr>
        <w:t xml:space="preserve">                  www.istruzionelaspezia.it</w:t>
      </w:r>
    </w:p>
    <w:p w:rsidR="00A11AB5" w:rsidRDefault="00A11AB5" w:rsidP="00A11AB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proofErr w:type="spellStart"/>
      <w:r w:rsidRPr="00316B27">
        <w:rPr>
          <w:rFonts w:ascii="Arial" w:hAnsi="Arial" w:cs="Arial"/>
          <w:sz w:val="16"/>
          <w:szCs w:val="16"/>
        </w:rPr>
        <w:t>pec</w:t>
      </w:r>
      <w:proofErr w:type="spellEnd"/>
      <w:r w:rsidRPr="00316B27">
        <w:rPr>
          <w:rFonts w:ascii="Arial" w:hAnsi="Arial" w:cs="Arial"/>
          <w:sz w:val="16"/>
          <w:szCs w:val="16"/>
        </w:rPr>
        <w:t xml:space="preserve">: </w:t>
      </w:r>
      <w:hyperlink r:id="rId7" w:history="1">
        <w:r w:rsidRPr="00653944">
          <w:rPr>
            <w:rStyle w:val="Collegamentoipertestuale"/>
            <w:rFonts w:ascii="Arial" w:hAnsi="Arial" w:cs="Arial"/>
            <w:sz w:val="16"/>
            <w:szCs w:val="16"/>
          </w:rPr>
          <w:t>uspsp@postacert.istruzione.it</w:t>
        </w:r>
      </w:hyperlink>
    </w:p>
    <w:p w:rsidR="00FB0968" w:rsidRDefault="00FB0968">
      <w:pPr>
        <w:rPr>
          <w:rFonts w:ascii="Arial" w:hAnsi="Arial" w:cs="Arial"/>
        </w:rPr>
      </w:pPr>
    </w:p>
    <w:p w:rsidR="00401D2D" w:rsidRPr="0053106A" w:rsidRDefault="00401D2D">
      <w:pPr>
        <w:rPr>
          <w:rFonts w:ascii="Times New Roman" w:hAnsi="Times New Roman" w:cs="Times New Roman"/>
        </w:rPr>
      </w:pPr>
      <w:proofErr w:type="spellStart"/>
      <w:r w:rsidRPr="0053106A">
        <w:rPr>
          <w:rFonts w:ascii="Times New Roman" w:hAnsi="Times New Roman" w:cs="Times New Roman"/>
        </w:rPr>
        <w:t>Prot</w:t>
      </w:r>
      <w:proofErr w:type="spellEnd"/>
      <w:r w:rsidRPr="0053106A">
        <w:rPr>
          <w:rFonts w:ascii="Times New Roman" w:hAnsi="Times New Roman" w:cs="Times New Roman"/>
        </w:rPr>
        <w:t xml:space="preserve">.     </w:t>
      </w:r>
      <w:r w:rsidR="00BC36DF">
        <w:rPr>
          <w:rFonts w:ascii="Times New Roman" w:hAnsi="Times New Roman" w:cs="Times New Roman"/>
        </w:rPr>
        <w:t>606</w:t>
      </w:r>
      <w:r w:rsidRPr="0053106A">
        <w:rPr>
          <w:rFonts w:ascii="Times New Roman" w:hAnsi="Times New Roman" w:cs="Times New Roman"/>
        </w:rPr>
        <w:t xml:space="preserve">                                                                 </w:t>
      </w:r>
      <w:r w:rsidR="00E71B0A">
        <w:rPr>
          <w:rFonts w:ascii="Times New Roman" w:hAnsi="Times New Roman" w:cs="Times New Roman"/>
        </w:rPr>
        <w:t xml:space="preserve">     </w:t>
      </w:r>
      <w:r w:rsidR="00BC36DF">
        <w:rPr>
          <w:rFonts w:ascii="Times New Roman" w:hAnsi="Times New Roman" w:cs="Times New Roman"/>
        </w:rPr>
        <w:t xml:space="preserve">    </w:t>
      </w:r>
      <w:r w:rsidRPr="0053106A">
        <w:rPr>
          <w:rFonts w:ascii="Times New Roman" w:hAnsi="Times New Roman" w:cs="Times New Roman"/>
        </w:rPr>
        <w:t xml:space="preserve">  La Spezia</w:t>
      </w:r>
      <w:r w:rsidR="00166799">
        <w:rPr>
          <w:rFonts w:ascii="Times New Roman" w:hAnsi="Times New Roman" w:cs="Times New Roman"/>
        </w:rPr>
        <w:t>,</w:t>
      </w:r>
      <w:r w:rsidR="00BC36DF">
        <w:rPr>
          <w:rFonts w:ascii="Times New Roman" w:hAnsi="Times New Roman" w:cs="Times New Roman"/>
        </w:rPr>
        <w:t xml:space="preserve">  11/02/2016</w:t>
      </w:r>
      <w:bookmarkStart w:id="0" w:name="_GoBack"/>
      <w:bookmarkEnd w:id="0"/>
    </w:p>
    <w:p w:rsidR="00401D2D" w:rsidRPr="0053106A" w:rsidRDefault="00401D2D">
      <w:pPr>
        <w:rPr>
          <w:rFonts w:ascii="Times New Roman" w:hAnsi="Times New Roman" w:cs="Times New Roman"/>
        </w:rPr>
      </w:pPr>
    </w:p>
    <w:p w:rsidR="00401D2D" w:rsidRPr="0053106A" w:rsidRDefault="00401D2D">
      <w:pPr>
        <w:rPr>
          <w:rFonts w:ascii="Times New Roman" w:hAnsi="Times New Roman" w:cs="Times New Roman"/>
        </w:rPr>
      </w:pPr>
      <w:r w:rsidRPr="0053106A">
        <w:rPr>
          <w:rFonts w:ascii="Times New Roman" w:hAnsi="Times New Roman" w:cs="Times New Roman"/>
        </w:rPr>
        <w:t xml:space="preserve">                                                       IL DIRIGENTE</w:t>
      </w:r>
    </w:p>
    <w:p w:rsidR="00401D2D" w:rsidRPr="0053106A" w:rsidRDefault="00401D2D">
      <w:pPr>
        <w:rPr>
          <w:rFonts w:ascii="Times New Roman" w:hAnsi="Times New Roman" w:cs="Times New Roman"/>
        </w:rPr>
      </w:pPr>
    </w:p>
    <w:p w:rsidR="00401D2D" w:rsidRPr="000A4F50" w:rsidRDefault="00401D2D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>VISTO</w:t>
      </w:r>
      <w:r w:rsidR="0074496F" w:rsidRPr="000A4F50">
        <w:rPr>
          <w:rFonts w:ascii="Times New Roman" w:hAnsi="Times New Roman" w:cs="Times New Roman"/>
          <w:sz w:val="22"/>
          <w:szCs w:val="22"/>
        </w:rPr>
        <w:t xml:space="preserve">                il decreto legislativo n. 297/94;</w:t>
      </w:r>
    </w:p>
    <w:p w:rsidR="0074496F" w:rsidRPr="000A4F50" w:rsidRDefault="0074496F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VISTA                la legge 3 maggio 1999 n. 124 recante disposizioni urgenti in materia di personale </w:t>
      </w:r>
    </w:p>
    <w:p w:rsidR="0074496F" w:rsidRPr="000A4F50" w:rsidRDefault="0074496F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                           Scolastico;</w:t>
      </w:r>
    </w:p>
    <w:p w:rsidR="0074496F" w:rsidRPr="000A4F50" w:rsidRDefault="0074496F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>VISTA                la legge 04/06/2004 n. 143;</w:t>
      </w:r>
    </w:p>
    <w:p w:rsidR="0074496F" w:rsidRPr="000A4F50" w:rsidRDefault="0074496F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>VISTA                la legge 27/12/2006 n. 296;</w:t>
      </w:r>
    </w:p>
    <w:p w:rsidR="0074496F" w:rsidRPr="000A4F50" w:rsidRDefault="0074496F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VISTO                il D.M.  235 del 01/04/2014 relativo all’aggiornamento delle graduatorie ad </w:t>
      </w:r>
    </w:p>
    <w:p w:rsidR="0074496F" w:rsidRPr="000A4F50" w:rsidRDefault="0074496F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                           esaurimento del personale docente ed educativo, valevoli per il triennio scolastico</w:t>
      </w:r>
    </w:p>
    <w:p w:rsidR="0074496F" w:rsidRPr="000A4F50" w:rsidRDefault="0074496F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                           2014/15,  2015/16, 2016/17;</w:t>
      </w:r>
    </w:p>
    <w:p w:rsidR="004C0E49" w:rsidRPr="000A4F50" w:rsidRDefault="0074496F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VISTA              </w:t>
      </w:r>
      <w:r w:rsidR="004C0E49" w:rsidRPr="000A4F50">
        <w:rPr>
          <w:rFonts w:ascii="Times New Roman" w:hAnsi="Times New Roman" w:cs="Times New Roman"/>
          <w:sz w:val="22"/>
          <w:szCs w:val="22"/>
        </w:rPr>
        <w:t xml:space="preserve"> </w:t>
      </w:r>
      <w:r w:rsidRPr="000A4F50">
        <w:rPr>
          <w:rFonts w:ascii="Times New Roman" w:hAnsi="Times New Roman" w:cs="Times New Roman"/>
          <w:sz w:val="22"/>
          <w:szCs w:val="22"/>
        </w:rPr>
        <w:t xml:space="preserve"> la nota </w:t>
      </w:r>
      <w:proofErr w:type="spellStart"/>
      <w:r w:rsidRPr="000A4F50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Pr="000A4F50">
        <w:rPr>
          <w:rFonts w:ascii="Times New Roman" w:hAnsi="Times New Roman" w:cs="Times New Roman"/>
          <w:sz w:val="22"/>
          <w:szCs w:val="22"/>
        </w:rPr>
        <w:t xml:space="preserve">. </w:t>
      </w:r>
      <w:r w:rsidR="004C0E49" w:rsidRPr="000A4F50">
        <w:rPr>
          <w:rFonts w:ascii="Times New Roman" w:hAnsi="Times New Roman" w:cs="Times New Roman"/>
          <w:sz w:val="22"/>
          <w:szCs w:val="22"/>
        </w:rPr>
        <w:t xml:space="preserve">n. 4862 del 22/08/2014 con la quale sono state pubblicate le </w:t>
      </w:r>
    </w:p>
    <w:p w:rsidR="0074496F" w:rsidRPr="000A4F50" w:rsidRDefault="004C0E49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                           graduatorie ad esaurimento provinciali definitive del personale docente valide</w:t>
      </w:r>
    </w:p>
    <w:p w:rsidR="004C0E49" w:rsidRPr="000A4F50" w:rsidRDefault="004C0E49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                           per il triennio 2014/2017;</w:t>
      </w:r>
    </w:p>
    <w:p w:rsidR="001307BC" w:rsidRPr="000A4F50" w:rsidRDefault="001307BC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VISTA                la nota </w:t>
      </w:r>
      <w:r w:rsidR="004C0E49" w:rsidRPr="000A4F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C0E49" w:rsidRPr="000A4F50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="004C0E49" w:rsidRPr="000A4F50">
        <w:rPr>
          <w:rFonts w:ascii="Times New Roman" w:hAnsi="Times New Roman" w:cs="Times New Roman"/>
          <w:sz w:val="22"/>
          <w:szCs w:val="22"/>
        </w:rPr>
        <w:t>. n</w:t>
      </w:r>
      <w:r w:rsidRPr="000A4F50">
        <w:rPr>
          <w:rFonts w:ascii="Times New Roman" w:hAnsi="Times New Roman" w:cs="Times New Roman"/>
          <w:sz w:val="22"/>
          <w:szCs w:val="22"/>
        </w:rPr>
        <w:t>. 4661 del 08/08/2014</w:t>
      </w:r>
      <w:r w:rsidR="00D544DD" w:rsidRPr="000A4F50">
        <w:rPr>
          <w:rFonts w:ascii="Times New Roman" w:hAnsi="Times New Roman" w:cs="Times New Roman"/>
          <w:sz w:val="22"/>
          <w:szCs w:val="22"/>
        </w:rPr>
        <w:t xml:space="preserve"> </w:t>
      </w:r>
      <w:r w:rsidRPr="000A4F50">
        <w:rPr>
          <w:rFonts w:ascii="Times New Roman" w:hAnsi="Times New Roman" w:cs="Times New Roman"/>
          <w:sz w:val="22"/>
          <w:szCs w:val="22"/>
        </w:rPr>
        <w:t>con la</w:t>
      </w:r>
      <w:r w:rsidR="00C065A5" w:rsidRPr="000A4F50">
        <w:rPr>
          <w:rFonts w:ascii="Times New Roman" w:hAnsi="Times New Roman" w:cs="Times New Roman"/>
          <w:sz w:val="22"/>
          <w:szCs w:val="22"/>
        </w:rPr>
        <w:t xml:space="preserve"> qual</w:t>
      </w:r>
      <w:r w:rsidRPr="000A4F50">
        <w:rPr>
          <w:rFonts w:ascii="Times New Roman" w:hAnsi="Times New Roman" w:cs="Times New Roman"/>
          <w:sz w:val="22"/>
          <w:szCs w:val="22"/>
        </w:rPr>
        <w:t>e</w:t>
      </w:r>
      <w:r w:rsidR="00D544DD" w:rsidRPr="000A4F50">
        <w:rPr>
          <w:rFonts w:ascii="Times New Roman" w:hAnsi="Times New Roman" w:cs="Times New Roman"/>
          <w:sz w:val="22"/>
          <w:szCs w:val="22"/>
        </w:rPr>
        <w:t xml:space="preserve">  </w:t>
      </w:r>
      <w:r w:rsidRPr="000A4F50">
        <w:rPr>
          <w:rFonts w:ascii="Times New Roman" w:hAnsi="Times New Roman" w:cs="Times New Roman"/>
          <w:sz w:val="22"/>
          <w:szCs w:val="22"/>
        </w:rPr>
        <w:t>è</w:t>
      </w:r>
      <w:r w:rsidR="004C0E49" w:rsidRPr="000A4F50">
        <w:rPr>
          <w:rFonts w:ascii="Times New Roman" w:hAnsi="Times New Roman" w:cs="Times New Roman"/>
          <w:sz w:val="22"/>
          <w:szCs w:val="22"/>
        </w:rPr>
        <w:t xml:space="preserve"> stat</w:t>
      </w:r>
      <w:r w:rsidRPr="000A4F50">
        <w:rPr>
          <w:rFonts w:ascii="Times New Roman" w:hAnsi="Times New Roman" w:cs="Times New Roman"/>
          <w:sz w:val="22"/>
          <w:szCs w:val="22"/>
        </w:rPr>
        <w:t>a</w:t>
      </w:r>
      <w:r w:rsidR="00C065A5" w:rsidRPr="000A4F50">
        <w:rPr>
          <w:rFonts w:ascii="Times New Roman" w:hAnsi="Times New Roman" w:cs="Times New Roman"/>
          <w:sz w:val="22"/>
          <w:szCs w:val="22"/>
        </w:rPr>
        <w:t xml:space="preserve"> </w:t>
      </w:r>
      <w:r w:rsidR="004C0E49" w:rsidRPr="000A4F50">
        <w:rPr>
          <w:rFonts w:ascii="Times New Roman" w:hAnsi="Times New Roman" w:cs="Times New Roman"/>
          <w:sz w:val="22"/>
          <w:szCs w:val="22"/>
        </w:rPr>
        <w:t>rigettat</w:t>
      </w:r>
      <w:r w:rsidRPr="000A4F50">
        <w:rPr>
          <w:rFonts w:ascii="Times New Roman" w:hAnsi="Times New Roman" w:cs="Times New Roman"/>
          <w:sz w:val="22"/>
          <w:szCs w:val="22"/>
        </w:rPr>
        <w:t>a</w:t>
      </w:r>
      <w:r w:rsidR="004C0E49" w:rsidRPr="000A4F50">
        <w:rPr>
          <w:rFonts w:ascii="Times New Roman" w:hAnsi="Times New Roman" w:cs="Times New Roman"/>
          <w:sz w:val="22"/>
          <w:szCs w:val="22"/>
        </w:rPr>
        <w:t xml:space="preserve">  l</w:t>
      </w:r>
      <w:r w:rsidRPr="000A4F50">
        <w:rPr>
          <w:rFonts w:ascii="Times New Roman" w:hAnsi="Times New Roman" w:cs="Times New Roman"/>
          <w:sz w:val="22"/>
          <w:szCs w:val="22"/>
        </w:rPr>
        <w:t>a</w:t>
      </w:r>
      <w:r w:rsidR="004C0E49" w:rsidRPr="000A4F50">
        <w:rPr>
          <w:rFonts w:ascii="Times New Roman" w:hAnsi="Times New Roman" w:cs="Times New Roman"/>
          <w:sz w:val="22"/>
          <w:szCs w:val="22"/>
        </w:rPr>
        <w:t xml:space="preserve"> domand</w:t>
      </w:r>
      <w:r w:rsidRPr="000A4F50">
        <w:rPr>
          <w:rFonts w:ascii="Times New Roman" w:hAnsi="Times New Roman" w:cs="Times New Roman"/>
          <w:sz w:val="22"/>
          <w:szCs w:val="22"/>
        </w:rPr>
        <w:t>a</w:t>
      </w:r>
      <w:r w:rsidR="004C0E49" w:rsidRPr="000A4F50">
        <w:rPr>
          <w:rFonts w:ascii="Times New Roman" w:hAnsi="Times New Roman" w:cs="Times New Roman"/>
          <w:sz w:val="22"/>
          <w:szCs w:val="22"/>
        </w:rPr>
        <w:t xml:space="preserve"> di </w:t>
      </w:r>
    </w:p>
    <w:p w:rsidR="001307BC" w:rsidRPr="000A4F50" w:rsidRDefault="001307BC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                            inclusione nelle </w:t>
      </w:r>
      <w:r w:rsidR="004C0E49" w:rsidRPr="000A4F50">
        <w:rPr>
          <w:rFonts w:ascii="Times New Roman" w:hAnsi="Times New Roman" w:cs="Times New Roman"/>
          <w:sz w:val="22"/>
          <w:szCs w:val="22"/>
        </w:rPr>
        <w:t>graduatorie ad esau</w:t>
      </w:r>
      <w:r w:rsidRPr="000A4F50">
        <w:rPr>
          <w:rFonts w:ascii="Times New Roman" w:hAnsi="Times New Roman" w:cs="Times New Roman"/>
          <w:sz w:val="22"/>
          <w:szCs w:val="22"/>
        </w:rPr>
        <w:t>rimento di cui sopra  presentata</w:t>
      </w:r>
      <w:r w:rsidR="004C0E49" w:rsidRPr="000A4F50">
        <w:rPr>
          <w:rFonts w:ascii="Times New Roman" w:hAnsi="Times New Roman" w:cs="Times New Roman"/>
          <w:sz w:val="22"/>
          <w:szCs w:val="22"/>
        </w:rPr>
        <w:t xml:space="preserve"> in forma </w:t>
      </w:r>
    </w:p>
    <w:p w:rsidR="004C03E7" w:rsidRPr="000A4F50" w:rsidRDefault="001307BC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4C0E49" w:rsidRPr="000A4F50">
        <w:rPr>
          <w:rFonts w:ascii="Times New Roman" w:hAnsi="Times New Roman" w:cs="Times New Roman"/>
          <w:sz w:val="22"/>
          <w:szCs w:val="22"/>
        </w:rPr>
        <w:t xml:space="preserve">cartacea </w:t>
      </w:r>
      <w:r w:rsidRPr="000A4F50">
        <w:rPr>
          <w:rFonts w:ascii="Times New Roman" w:hAnsi="Times New Roman" w:cs="Times New Roman"/>
          <w:sz w:val="22"/>
          <w:szCs w:val="22"/>
        </w:rPr>
        <w:t>dall’ insegnante GIUDICE NILA;</w:t>
      </w:r>
    </w:p>
    <w:p w:rsidR="004C03E7" w:rsidRPr="000A4F50" w:rsidRDefault="001307BC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>ESAMINATE    la domanda presentata dall’insegnante</w:t>
      </w:r>
      <w:r w:rsidR="004C03E7" w:rsidRPr="000A4F50">
        <w:rPr>
          <w:rFonts w:ascii="Times New Roman" w:hAnsi="Times New Roman" w:cs="Times New Roman"/>
          <w:sz w:val="22"/>
          <w:szCs w:val="22"/>
        </w:rPr>
        <w:t xml:space="preserve"> di cui sopra</w:t>
      </w:r>
      <w:r w:rsidR="002565B8" w:rsidRPr="000A4F50">
        <w:rPr>
          <w:rFonts w:ascii="Times New Roman" w:hAnsi="Times New Roman" w:cs="Times New Roman"/>
          <w:sz w:val="22"/>
          <w:szCs w:val="22"/>
        </w:rPr>
        <w:t>;</w:t>
      </w:r>
    </w:p>
    <w:p w:rsidR="006B1511" w:rsidRPr="000A4F50" w:rsidRDefault="00E066CD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PRESO ATTO   </w:t>
      </w:r>
      <w:r w:rsidR="006B1511" w:rsidRPr="000A4F50">
        <w:rPr>
          <w:rFonts w:ascii="Times New Roman" w:hAnsi="Times New Roman" w:cs="Times New Roman"/>
          <w:sz w:val="22"/>
          <w:szCs w:val="22"/>
        </w:rPr>
        <w:t xml:space="preserve">dell’Ordinanza Cautelare del Consiglio di Stato n. 3900/15 emessa in data </w:t>
      </w:r>
    </w:p>
    <w:p w:rsidR="004C03E7" w:rsidRPr="000A4F50" w:rsidRDefault="006B1511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                           31/08/2015; </w:t>
      </w:r>
      <w:r w:rsidR="004C03E7" w:rsidRPr="000A4F50">
        <w:rPr>
          <w:rFonts w:ascii="Times New Roman" w:hAnsi="Times New Roman" w:cs="Times New Roman"/>
          <w:sz w:val="22"/>
          <w:szCs w:val="22"/>
        </w:rPr>
        <w:t xml:space="preserve">    </w:t>
      </w:r>
      <w:r w:rsidR="00C065A5" w:rsidRPr="000A4F50">
        <w:rPr>
          <w:rFonts w:ascii="Times New Roman" w:hAnsi="Times New Roman" w:cs="Times New Roman"/>
          <w:sz w:val="22"/>
          <w:szCs w:val="22"/>
        </w:rPr>
        <w:t xml:space="preserve">                    </w:t>
      </w:r>
    </w:p>
    <w:p w:rsidR="004C03E7" w:rsidRPr="000A4F50" w:rsidRDefault="004C03E7">
      <w:pPr>
        <w:rPr>
          <w:rFonts w:ascii="Times New Roman" w:hAnsi="Times New Roman" w:cs="Times New Roman"/>
          <w:sz w:val="22"/>
          <w:szCs w:val="22"/>
        </w:rPr>
      </w:pPr>
      <w:r w:rsidRPr="000A4F50">
        <w:rPr>
          <w:rFonts w:ascii="Times New Roman" w:hAnsi="Times New Roman" w:cs="Times New Roman"/>
          <w:sz w:val="22"/>
          <w:szCs w:val="22"/>
        </w:rPr>
        <w:t xml:space="preserve">RITENUTO      di doversi conformare </w:t>
      </w:r>
      <w:r w:rsidR="00C065A5" w:rsidRPr="000A4F50">
        <w:rPr>
          <w:rFonts w:ascii="Times New Roman" w:hAnsi="Times New Roman" w:cs="Times New Roman"/>
          <w:sz w:val="22"/>
          <w:szCs w:val="22"/>
        </w:rPr>
        <w:t>a quanto disposto ne</w:t>
      </w:r>
      <w:r w:rsidR="009D3019" w:rsidRPr="000A4F50">
        <w:rPr>
          <w:rFonts w:ascii="Times New Roman" w:hAnsi="Times New Roman" w:cs="Times New Roman"/>
          <w:sz w:val="22"/>
          <w:szCs w:val="22"/>
        </w:rPr>
        <w:t>ll’ordinanza</w:t>
      </w:r>
      <w:r w:rsidRPr="000A4F50">
        <w:rPr>
          <w:rFonts w:ascii="Times New Roman" w:hAnsi="Times New Roman" w:cs="Times New Roman"/>
          <w:sz w:val="22"/>
          <w:szCs w:val="22"/>
        </w:rPr>
        <w:t xml:space="preserve"> di cui sopra</w:t>
      </w:r>
    </w:p>
    <w:p w:rsidR="004C03E7" w:rsidRDefault="004C03E7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DISPONE</w:t>
      </w: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le premesse di cui sopra</w:t>
      </w:r>
      <w:r w:rsidR="006B1511">
        <w:rPr>
          <w:rFonts w:ascii="Times New Roman" w:hAnsi="Times New Roman" w:cs="Times New Roman"/>
        </w:rPr>
        <w:t>, in ottemperanza dell’ordinanza  sopra citata, l’iscrizione</w:t>
      </w:r>
      <w:r w:rsidR="000E42D7">
        <w:rPr>
          <w:rFonts w:ascii="Times New Roman" w:hAnsi="Times New Roman" w:cs="Times New Roman"/>
        </w:rPr>
        <w:t xml:space="preserve"> nelle</w:t>
      </w:r>
      <w:r>
        <w:rPr>
          <w:rFonts w:ascii="Times New Roman" w:hAnsi="Times New Roman" w:cs="Times New Roman"/>
        </w:rPr>
        <w:t xml:space="preserve"> GAE di questa provincia</w:t>
      </w:r>
      <w:r w:rsidR="00E14F18">
        <w:rPr>
          <w:rFonts w:ascii="Times New Roman" w:hAnsi="Times New Roman" w:cs="Times New Roman"/>
        </w:rPr>
        <w:t>, con esclusione allo stato della partecipazione al piano straordin</w:t>
      </w:r>
      <w:r w:rsidR="001307BC">
        <w:rPr>
          <w:rFonts w:ascii="Times New Roman" w:hAnsi="Times New Roman" w:cs="Times New Roman"/>
        </w:rPr>
        <w:t>ario di assunzioni di cui alla l</w:t>
      </w:r>
      <w:r w:rsidR="00E14F18">
        <w:rPr>
          <w:rFonts w:ascii="Times New Roman" w:hAnsi="Times New Roman" w:cs="Times New Roman"/>
        </w:rPr>
        <w:t>.107 del 2015,</w:t>
      </w:r>
      <w:r w:rsidR="001307BC">
        <w:rPr>
          <w:rFonts w:ascii="Times New Roman" w:hAnsi="Times New Roman" w:cs="Times New Roman"/>
        </w:rPr>
        <w:t xml:space="preserve"> dell’insegnante GIUDICE NILA</w:t>
      </w:r>
      <w:r w:rsidR="008F67C7">
        <w:rPr>
          <w:rFonts w:ascii="Times New Roman" w:hAnsi="Times New Roman" w:cs="Times New Roman"/>
        </w:rPr>
        <w:t xml:space="preserve"> come di seguito indicato</w:t>
      </w:r>
      <w:r>
        <w:rPr>
          <w:rFonts w:ascii="Times New Roman" w:hAnsi="Times New Roman" w:cs="Times New Roman"/>
        </w:rPr>
        <w:t>.</w:t>
      </w:r>
    </w:p>
    <w:p w:rsidR="008D0F79" w:rsidRPr="008D0F79" w:rsidRDefault="008D0F79" w:rsidP="008D0F79">
      <w:pPr>
        <w:rPr>
          <w:rFonts w:ascii="Times New Roman" w:hAnsi="Times New Roman" w:cs="Times New Roman"/>
        </w:rPr>
      </w:pPr>
    </w:p>
    <w:tbl>
      <w:tblPr>
        <w:tblStyle w:val="Grigliatabell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842"/>
        <w:gridCol w:w="1276"/>
        <w:gridCol w:w="1134"/>
        <w:gridCol w:w="1134"/>
        <w:gridCol w:w="1134"/>
        <w:gridCol w:w="1134"/>
      </w:tblGrid>
      <w:tr w:rsidR="008D0F79" w:rsidRPr="000A4F50" w:rsidTr="008D0F79">
        <w:tc>
          <w:tcPr>
            <w:tcW w:w="1560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1134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1842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DATI ANAGRAFICI</w:t>
            </w:r>
          </w:p>
        </w:tc>
        <w:tc>
          <w:tcPr>
            <w:tcW w:w="1276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ABILIT</w:t>
            </w:r>
          </w:p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</w:p>
        </w:tc>
        <w:tc>
          <w:tcPr>
            <w:tcW w:w="1134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SERV</w:t>
            </w:r>
          </w:p>
        </w:tc>
        <w:tc>
          <w:tcPr>
            <w:tcW w:w="1134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</w:p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</w:p>
        </w:tc>
        <w:tc>
          <w:tcPr>
            <w:tcW w:w="1134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</w:p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EEEE</w:t>
            </w:r>
          </w:p>
        </w:tc>
      </w:tr>
      <w:tr w:rsidR="008D0F79" w:rsidRPr="000A4F50" w:rsidTr="008D0F79">
        <w:tc>
          <w:tcPr>
            <w:tcW w:w="1560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GIUDICE</w:t>
            </w:r>
          </w:p>
        </w:tc>
        <w:tc>
          <w:tcPr>
            <w:tcW w:w="1134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NILA</w:t>
            </w:r>
          </w:p>
        </w:tc>
        <w:tc>
          <w:tcPr>
            <w:tcW w:w="1842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 xml:space="preserve">15/05/1983        </w:t>
            </w:r>
          </w:p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 xml:space="preserve">         - SA-</w:t>
            </w:r>
          </w:p>
        </w:tc>
        <w:tc>
          <w:tcPr>
            <w:tcW w:w="1276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15AAAA           15EEEE</w:t>
            </w:r>
          </w:p>
        </w:tc>
        <w:tc>
          <w:tcPr>
            <w:tcW w:w="1134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3AAAA</w:t>
            </w:r>
          </w:p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3EEEE</w:t>
            </w:r>
          </w:p>
        </w:tc>
        <w:tc>
          <w:tcPr>
            <w:tcW w:w="1134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0AAAA</w:t>
            </w:r>
          </w:p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>12EEEE</w:t>
            </w:r>
          </w:p>
        </w:tc>
        <w:tc>
          <w:tcPr>
            <w:tcW w:w="1134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 xml:space="preserve">    18</w:t>
            </w:r>
          </w:p>
        </w:tc>
        <w:tc>
          <w:tcPr>
            <w:tcW w:w="1134" w:type="dxa"/>
          </w:tcPr>
          <w:p w:rsidR="008D0F79" w:rsidRPr="000A4F50" w:rsidRDefault="008D0F79" w:rsidP="005E0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F50">
              <w:rPr>
                <w:rFonts w:ascii="Times New Roman" w:hAnsi="Times New Roman" w:cs="Times New Roman"/>
                <w:sz w:val="20"/>
                <w:szCs w:val="20"/>
              </w:rPr>
              <w:t xml:space="preserve">    30</w:t>
            </w:r>
          </w:p>
        </w:tc>
      </w:tr>
    </w:tbl>
    <w:p w:rsidR="008F67C7" w:rsidRDefault="008F67C7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espressa salvezza di revocare, an</w:t>
      </w:r>
      <w:r w:rsidR="00C340BC">
        <w:rPr>
          <w:rFonts w:ascii="Times New Roman" w:hAnsi="Times New Roman" w:cs="Times New Roman"/>
        </w:rPr>
        <w:t xml:space="preserve">nullare o rettificare la presente disposizione </w:t>
      </w:r>
      <w:r>
        <w:rPr>
          <w:rFonts w:ascii="Times New Roman" w:hAnsi="Times New Roman" w:cs="Times New Roman"/>
        </w:rPr>
        <w:t>all’esito del giudizio</w:t>
      </w:r>
      <w:r w:rsidR="00C340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merito, o per effetto di successive ordinanze o sentenze relative ad altri aspiranti.</w:t>
      </w: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Avverso il presente provvedimento sono esperibili i rimedi giurisdizionali e amministrativi previsti  dall’ordinamento vigente.</w:t>
      </w:r>
    </w:p>
    <w:p w:rsidR="004C03E7" w:rsidRDefault="004C03E7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IL DIRIGENTE</w:t>
      </w: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Monica </w:t>
      </w:r>
      <w:proofErr w:type="spellStart"/>
      <w:r>
        <w:rPr>
          <w:rFonts w:ascii="Times New Roman" w:hAnsi="Times New Roman" w:cs="Times New Roman"/>
        </w:rPr>
        <w:t>Matano</w:t>
      </w:r>
      <w:proofErr w:type="spellEnd"/>
    </w:p>
    <w:p w:rsidR="00621095" w:rsidRPr="0023079C" w:rsidRDefault="00621095" w:rsidP="00621095">
      <w:pPr>
        <w:rPr>
          <w:sz w:val="16"/>
          <w:szCs w:val="16"/>
        </w:rPr>
      </w:pPr>
      <w:r w:rsidRPr="0023079C">
        <w:rPr>
          <w:sz w:val="16"/>
          <w:szCs w:val="16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</w:t>
      </w:r>
      <w:r w:rsidRPr="0023079C">
        <w:rPr>
          <w:sz w:val="16"/>
          <w:szCs w:val="16"/>
        </w:rPr>
        <w:t xml:space="preserve">       Firma autografa sostituita a mezzo </w:t>
      </w:r>
    </w:p>
    <w:p w:rsidR="004C03E7" w:rsidRDefault="00621095">
      <w:pPr>
        <w:rPr>
          <w:sz w:val="16"/>
          <w:szCs w:val="16"/>
        </w:rPr>
      </w:pPr>
      <w:r w:rsidRPr="0023079C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  <w:r w:rsidRPr="0023079C">
        <w:rPr>
          <w:sz w:val="16"/>
          <w:szCs w:val="16"/>
        </w:rPr>
        <w:t xml:space="preserve">    stampa ai sensi </w:t>
      </w:r>
      <w:proofErr w:type="spellStart"/>
      <w:r w:rsidRPr="0023079C">
        <w:rPr>
          <w:sz w:val="16"/>
          <w:szCs w:val="16"/>
        </w:rPr>
        <w:t>dell</w:t>
      </w:r>
      <w:proofErr w:type="spellEnd"/>
      <w:r w:rsidRPr="0023079C">
        <w:rPr>
          <w:rFonts w:hint="eastAsia"/>
          <w:sz w:val="16"/>
          <w:szCs w:val="16"/>
        </w:rPr>
        <w:t>’</w:t>
      </w:r>
      <w:r w:rsidRPr="0023079C">
        <w:rPr>
          <w:sz w:val="16"/>
          <w:szCs w:val="16"/>
        </w:rPr>
        <w:t>art. 3, comma 2 D.L. 39/1993</w:t>
      </w:r>
    </w:p>
    <w:p w:rsidR="008E703A" w:rsidRPr="008C1B74" w:rsidRDefault="008E703A" w:rsidP="000A4F50">
      <w:pPr>
        <w:rPr>
          <w:rFonts w:ascii="Times New Roman" w:hAnsi="Times New Roman" w:cs="Times New Roman"/>
        </w:rPr>
      </w:pPr>
      <w:r w:rsidRPr="008C1B74">
        <w:rPr>
          <w:rFonts w:ascii="Times New Roman" w:hAnsi="Times New Roman" w:cs="Times New Roman"/>
        </w:rPr>
        <w:t>PMT/tm</w:t>
      </w:r>
    </w:p>
    <w:sectPr w:rsidR="008E703A" w:rsidRPr="008C1B74" w:rsidSect="00EA1DC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 Unicode MS"/>
    <w:charset w:val="8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B5"/>
    <w:rsid w:val="000A4F50"/>
    <w:rsid w:val="000E42D7"/>
    <w:rsid w:val="001307BC"/>
    <w:rsid w:val="00166799"/>
    <w:rsid w:val="002565B8"/>
    <w:rsid w:val="00401D2D"/>
    <w:rsid w:val="004C03E7"/>
    <w:rsid w:val="004C0E49"/>
    <w:rsid w:val="0053106A"/>
    <w:rsid w:val="00553DB9"/>
    <w:rsid w:val="00621095"/>
    <w:rsid w:val="0068078F"/>
    <w:rsid w:val="006B1511"/>
    <w:rsid w:val="0074496F"/>
    <w:rsid w:val="007F39B6"/>
    <w:rsid w:val="008C1B74"/>
    <w:rsid w:val="008D0F79"/>
    <w:rsid w:val="008E703A"/>
    <w:rsid w:val="008F67C7"/>
    <w:rsid w:val="009D3019"/>
    <w:rsid w:val="00A11AB5"/>
    <w:rsid w:val="00A5619A"/>
    <w:rsid w:val="00BB61DF"/>
    <w:rsid w:val="00BC36DF"/>
    <w:rsid w:val="00BE1204"/>
    <w:rsid w:val="00C065A5"/>
    <w:rsid w:val="00C27118"/>
    <w:rsid w:val="00C340BC"/>
    <w:rsid w:val="00D544DD"/>
    <w:rsid w:val="00E066CD"/>
    <w:rsid w:val="00E14F18"/>
    <w:rsid w:val="00E20560"/>
    <w:rsid w:val="00E71B0A"/>
    <w:rsid w:val="00E8710D"/>
    <w:rsid w:val="00EA1DCF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AB5"/>
    <w:pPr>
      <w:widowControl w:val="0"/>
      <w:suppressAutoHyphens/>
      <w:spacing w:after="0" w:line="240" w:lineRule="auto"/>
    </w:pPr>
    <w:rPr>
      <w:rFonts w:ascii="MS Sans Serif" w:eastAsia="DejaVu Sans" w:hAnsi="MS Sans Serif" w:cs="DejaVu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11AB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D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AB5"/>
    <w:pPr>
      <w:widowControl w:val="0"/>
      <w:suppressAutoHyphens/>
      <w:spacing w:after="0" w:line="240" w:lineRule="auto"/>
    </w:pPr>
    <w:rPr>
      <w:rFonts w:ascii="MS Sans Serif" w:eastAsia="DejaVu Sans" w:hAnsi="MS Sans Serif" w:cs="DejaVu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11AB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D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psp@postacert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p.sp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2015-08-10T09:12:00Z</cp:lastPrinted>
  <dcterms:created xsi:type="dcterms:W3CDTF">2016-02-02T10:53:00Z</dcterms:created>
  <dcterms:modified xsi:type="dcterms:W3CDTF">2016-02-11T08:02:00Z</dcterms:modified>
</cp:coreProperties>
</file>